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E0820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4E0820">
        <w:rPr>
          <w:rFonts w:ascii="Times New Roman" w:hAnsi="Times New Roman" w:cs="Times New Roman"/>
          <w:b/>
          <w:sz w:val="24"/>
          <w:szCs w:val="24"/>
        </w:rPr>
        <w:t>Салютная</w:t>
      </w:r>
      <w:proofErr w:type="gramEnd"/>
      <w:r w:rsidR="004E0820">
        <w:rPr>
          <w:rFonts w:ascii="Times New Roman" w:hAnsi="Times New Roman" w:cs="Times New Roman"/>
          <w:b/>
          <w:sz w:val="24"/>
          <w:szCs w:val="24"/>
        </w:rPr>
        <w:t>, 23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E082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E0820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4E082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4E082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4E082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4E082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4E082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4E0820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62 365,46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4E0820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62 365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шестьдесят две тысячи триста шестьдесят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64EFC"/>
    <w:rsid w:val="004E0820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2018-02-14T08:29:00Z</dcterms:modified>
</cp:coreProperties>
</file>